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68E27155" w14:textId="43548704" w:rsidR="00741756" w:rsidRDefault="00741756" w:rsidP="00741756">
      <w:pPr>
        <w:pStyle w:val="ATextecourant"/>
      </w:pPr>
    </w:p>
    <w:p w14:paraId="246E7972" w14:textId="289BA17B" w:rsidR="00741756" w:rsidRDefault="00741756" w:rsidP="00741756">
      <w:pPr>
        <w:pStyle w:val="ATextecourant"/>
      </w:pPr>
    </w:p>
    <w:p w14:paraId="7D7D5016" w14:textId="77777777" w:rsidR="00741756" w:rsidRPr="00741756" w:rsidRDefault="00741756" w:rsidP="00741756">
      <w:pPr>
        <w:pStyle w:val="TITREDOCUMENT"/>
        <w:jc w:val="center"/>
        <w:rPr>
          <w:rFonts w:cstheme="minorHAnsi"/>
          <w:sz w:val="28"/>
          <w:szCs w:val="28"/>
        </w:rPr>
      </w:pPr>
      <w:r w:rsidRPr="00741756">
        <w:rPr>
          <w:rFonts w:cstheme="minorHAnsi"/>
          <w:sz w:val="28"/>
          <w:szCs w:val="28"/>
        </w:rPr>
        <w:t xml:space="preserve">Assurance construction </w:t>
      </w:r>
      <w:bookmarkStart w:id="0" w:name="_Hlk166857472"/>
      <w:r w:rsidRPr="00741756">
        <w:rPr>
          <w:rFonts w:cstheme="minorHAnsi"/>
          <w:sz w:val="28"/>
          <w:szCs w:val="28"/>
        </w:rPr>
        <w:t>pour travaux de réhabilitation portant sur la refonte des espaces d’accueil du Musée d’Orsay</w:t>
      </w:r>
    </w:p>
    <w:bookmarkEnd w:id="0"/>
    <w:p w14:paraId="4B7660FD" w14:textId="77777777" w:rsidR="00741756" w:rsidRPr="00741756" w:rsidRDefault="00741756" w:rsidP="00741756">
      <w:pPr>
        <w:pStyle w:val="TITREDOCUMENT"/>
        <w:rPr>
          <w:rFonts w:cstheme="minorHAnsi"/>
          <w:sz w:val="28"/>
          <w:szCs w:val="28"/>
        </w:rPr>
      </w:pPr>
    </w:p>
    <w:p w14:paraId="1773B3A3" w14:textId="77777777" w:rsidR="00741756" w:rsidRPr="00741756" w:rsidRDefault="00741756" w:rsidP="00741756">
      <w:pPr>
        <w:pStyle w:val="TITREDOCUMENT"/>
        <w:rPr>
          <w:rFonts w:cstheme="minorHAnsi"/>
          <w:sz w:val="28"/>
          <w:szCs w:val="28"/>
        </w:rPr>
      </w:pPr>
      <w:r w:rsidRPr="00741756">
        <w:rPr>
          <w:rFonts w:cstheme="minorHAnsi"/>
          <w:sz w:val="28"/>
          <w:szCs w:val="28"/>
        </w:rPr>
        <w:t>Lot 1 : Tous Risques Chantier / Responsabilité Civile du Maître d’Ouvrage (TRC/RCMO)</w:t>
      </w:r>
    </w:p>
    <w:p w14:paraId="3D2FD28F" w14:textId="77777777" w:rsidR="00741756" w:rsidRDefault="00741756" w:rsidP="00741756">
      <w:pPr>
        <w:pStyle w:val="TITREDOCUMENT"/>
        <w:rPr>
          <w:rFonts w:cstheme="minorHAnsi"/>
          <w:sz w:val="28"/>
          <w:szCs w:val="28"/>
        </w:rPr>
      </w:pPr>
    </w:p>
    <w:p w14:paraId="4CBF3301" w14:textId="6B5F2C35" w:rsidR="00741756" w:rsidRPr="00741756" w:rsidRDefault="00741756" w:rsidP="00741756">
      <w:pPr>
        <w:pStyle w:val="TITREDOCUMENT"/>
        <w:rPr>
          <w:rFonts w:cstheme="minorHAnsi"/>
          <w:sz w:val="28"/>
          <w:szCs w:val="28"/>
        </w:rPr>
      </w:pPr>
      <w:r w:rsidRPr="00741756">
        <w:rPr>
          <w:rFonts w:cstheme="minorHAnsi"/>
          <w:sz w:val="28"/>
          <w:szCs w:val="28"/>
        </w:rPr>
        <w:t>Lot 2 : Dommages-Ouvrage et Contrat Collectif de Responsabilité Décennale (DO - CCRD) – option Dommages au Bien (DAB)</w:t>
      </w:r>
    </w:p>
    <w:p w14:paraId="758EB5DC" w14:textId="28C16313" w:rsidR="00741756" w:rsidRDefault="00741756" w:rsidP="00741756">
      <w:pPr>
        <w:pStyle w:val="ATextecourant"/>
      </w:pPr>
    </w:p>
    <w:p w14:paraId="0975449F" w14:textId="76D134A0" w:rsidR="00741756" w:rsidRPr="00741756" w:rsidRDefault="00741756" w:rsidP="00741756">
      <w:pPr>
        <w:pStyle w:val="ATextecourant"/>
      </w:pP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25C104A7" w14:textId="763F08EA" w:rsidR="00C7571C" w:rsidRDefault="00C7571C" w:rsidP="00F709A0"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https://francetransfert.numerique.gouv.fr/download/download-info-public?enclosure=92d83498-d9bf-442a-9151-a4bd5768a050&amp;lang=fr-FR</w:t>
        </w:r>
      </w:hyperlink>
    </w:p>
    <w:p w14:paraId="61169E12" w14:textId="77777777" w:rsidR="00C7571C" w:rsidRDefault="00C7571C" w:rsidP="00F709A0"/>
    <w:p w14:paraId="5B7B6992" w14:textId="388BAA72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0D181D19" w14:textId="77777777" w:rsidR="00C7571C" w:rsidRDefault="00C7571C" w:rsidP="00C7571C">
      <w:pPr>
        <w:jc w:val="center"/>
        <w:rPr>
          <w:rFonts w:eastAsia="Times New Roman" w:cs="Times New Roman"/>
          <w:sz w:val="21"/>
          <w:szCs w:val="21"/>
        </w:rPr>
      </w:pPr>
      <w:r>
        <w:rPr>
          <w:rFonts w:eastAsia="Times New Roman"/>
          <w:sz w:val="30"/>
          <w:szCs w:val="30"/>
        </w:rPr>
        <w:t>ThU2O%B&amp;h4$1nO</w:t>
      </w: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01C7250" w:rsidR="00B7050B" w:rsidRPr="00875F77" w:rsidRDefault="00B7050B" w:rsidP="00F709A0">
      <w:pPr>
        <w:rPr>
          <w:rFonts w:ascii="Calibri" w:hAnsi="Calibri" w:cs="Calibri"/>
        </w:rPr>
      </w:pPr>
      <w:bookmarkStart w:id="1" w:name="_GoBack"/>
      <w:bookmarkEnd w:id="1"/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229603CC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C7571C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531AEE4F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C7571C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6D2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5B9D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1756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1CC7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37FE6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7571C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E3D48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741756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74175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41756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01CC7"/>
    <w:rPr>
      <w:color w:val="9B57B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2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92d83498-d9bf-442a-9151-a4bd5768a050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E83DEF-2389-485D-9F05-7D6EFB60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58</cp:revision>
  <cp:lastPrinted>2025-06-16T09:51:00Z</cp:lastPrinted>
  <dcterms:created xsi:type="dcterms:W3CDTF">2025-04-25T14:06:00Z</dcterms:created>
  <dcterms:modified xsi:type="dcterms:W3CDTF">2025-10-16T09:11:00Z</dcterms:modified>
</cp:coreProperties>
</file>